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CF6" w:rsidRPr="00543E7E" w:rsidRDefault="00633CF6" w:rsidP="0077590E">
      <w:pPr>
        <w:spacing w:after="120" w:line="360" w:lineRule="auto"/>
        <w:jc w:val="center"/>
        <w:rPr>
          <w:rFonts w:asciiTheme="minorHAnsi" w:hAnsiTheme="minorHAnsi" w:cstheme="minorHAnsi"/>
        </w:rPr>
      </w:pPr>
      <w:r w:rsidRPr="00543E7E">
        <w:rPr>
          <w:rFonts w:asciiTheme="minorHAnsi" w:hAnsiTheme="minorHAnsi" w:cstheme="minorHAnsi"/>
          <w:noProof/>
        </w:rPr>
        <w:drawing>
          <wp:inline distT="0" distB="0" distL="0" distR="0">
            <wp:extent cx="1714500" cy="895350"/>
            <wp:effectExtent l="19050" t="0" r="0" b="0"/>
            <wp:docPr id="1" name="image1.png" descr="https://lh6.googleusercontent.com/3tPxgv7Rt0Altzuk-xmltvjfP8SRDViDMDdIiiFEXfdNQmbHzPK6ypGAH71jUtIq6kmFQl7CSBXknysBJJBXr8RSKGwJ0h27hVTimK_VySqssGA8ynZUkmHhritTB7eQXC0hX0rYHc9w0sT8cQ"/>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3tPxgv7Rt0Altzuk-xmltvjfP8SRDViDMDdIiiFEXfdNQmbHzPK6ypGAH71jUtIq6kmFQl7CSBXknysBJJBXr8RSKGwJ0h27hVTimK_VySqssGA8ynZUkmHhritTB7eQXC0hX0rYHc9w0sT8cQ"/>
                    <pic:cNvPicPr preferRelativeResize="0"/>
                  </pic:nvPicPr>
                  <pic:blipFill>
                    <a:blip r:embed="rId5" cstate="print"/>
                    <a:srcRect/>
                    <a:stretch>
                      <a:fillRect/>
                    </a:stretch>
                  </pic:blipFill>
                  <pic:spPr>
                    <a:xfrm>
                      <a:off x="0" y="0"/>
                      <a:ext cx="1714500" cy="895350"/>
                    </a:xfrm>
                    <a:prstGeom prst="rect">
                      <a:avLst/>
                    </a:prstGeom>
                    <a:ln/>
                  </pic:spPr>
                </pic:pic>
              </a:graphicData>
            </a:graphic>
          </wp:inline>
        </w:drawing>
      </w:r>
    </w:p>
    <w:p w:rsidR="00633CF6" w:rsidRPr="006F6336" w:rsidRDefault="0077590E" w:rsidP="0077590E">
      <w:pPr>
        <w:spacing w:after="120" w:line="360" w:lineRule="auto"/>
        <w:jc w:val="right"/>
        <w:rPr>
          <w:rFonts w:ascii="Arial" w:hAnsi="Arial" w:cs="Arial"/>
          <w:sz w:val="24"/>
          <w:szCs w:val="24"/>
        </w:rPr>
      </w:pPr>
      <w:bookmarkStart w:id="0" w:name="_gjdgxs" w:colFirst="0" w:colLast="0"/>
      <w:bookmarkEnd w:id="0"/>
      <w:r w:rsidRPr="006F6336">
        <w:rPr>
          <w:rFonts w:ascii="Arial" w:hAnsi="Arial" w:cs="Arial"/>
          <w:b/>
          <w:sz w:val="24"/>
          <w:szCs w:val="24"/>
        </w:rPr>
        <w:t xml:space="preserve">Αθήνα,  </w:t>
      </w:r>
      <w:r w:rsidR="003D6209" w:rsidRPr="006F6336">
        <w:rPr>
          <w:rFonts w:ascii="Arial" w:hAnsi="Arial" w:cs="Arial"/>
          <w:b/>
          <w:sz w:val="24"/>
          <w:szCs w:val="24"/>
        </w:rPr>
        <w:t xml:space="preserve">3 Φεβρουαρίου </w:t>
      </w:r>
      <w:r w:rsidR="00633CF6" w:rsidRPr="006F6336">
        <w:rPr>
          <w:rFonts w:ascii="Arial" w:hAnsi="Arial" w:cs="Arial"/>
          <w:b/>
          <w:sz w:val="24"/>
          <w:szCs w:val="24"/>
        </w:rPr>
        <w:t>2022</w:t>
      </w:r>
    </w:p>
    <w:p w:rsidR="00633CF6" w:rsidRPr="006F6336" w:rsidRDefault="00633CF6" w:rsidP="00E41E1D">
      <w:pPr>
        <w:spacing w:after="120" w:line="360" w:lineRule="auto"/>
        <w:ind w:left="3600" w:firstLine="720"/>
        <w:rPr>
          <w:rFonts w:ascii="Arial" w:hAnsi="Arial" w:cs="Arial"/>
          <w:b/>
          <w:sz w:val="24"/>
          <w:szCs w:val="24"/>
          <w:u w:val="single"/>
        </w:rPr>
      </w:pPr>
      <w:r w:rsidRPr="006F6336">
        <w:rPr>
          <w:rFonts w:ascii="Arial" w:hAnsi="Arial" w:cs="Arial"/>
          <w:b/>
          <w:sz w:val="24"/>
          <w:szCs w:val="24"/>
          <w:u w:val="single"/>
        </w:rPr>
        <w:t xml:space="preserve"> ΕΡΩΤΗΣΗ</w:t>
      </w:r>
    </w:p>
    <w:p w:rsidR="00E41E1D" w:rsidRPr="006F6336" w:rsidRDefault="00633CF6" w:rsidP="0077590E">
      <w:pPr>
        <w:spacing w:after="120" w:line="360" w:lineRule="auto"/>
        <w:jc w:val="center"/>
        <w:rPr>
          <w:rFonts w:ascii="Arial" w:hAnsi="Arial" w:cs="Arial"/>
          <w:b/>
          <w:sz w:val="24"/>
          <w:szCs w:val="24"/>
        </w:rPr>
      </w:pPr>
      <w:r w:rsidRPr="006F6336">
        <w:rPr>
          <w:rFonts w:ascii="Arial" w:hAnsi="Arial" w:cs="Arial"/>
          <w:b/>
          <w:sz w:val="24"/>
          <w:szCs w:val="24"/>
        </w:rPr>
        <w:t xml:space="preserve">Προς τον </w:t>
      </w:r>
      <w:r w:rsidR="0077590E" w:rsidRPr="006F6336">
        <w:rPr>
          <w:rFonts w:ascii="Arial" w:hAnsi="Arial" w:cs="Arial"/>
          <w:b/>
          <w:sz w:val="24"/>
          <w:szCs w:val="24"/>
        </w:rPr>
        <w:t xml:space="preserve"> </w:t>
      </w:r>
      <w:r w:rsidRPr="006F6336">
        <w:rPr>
          <w:rFonts w:ascii="Arial" w:hAnsi="Arial" w:cs="Arial"/>
          <w:b/>
          <w:sz w:val="24"/>
          <w:szCs w:val="24"/>
        </w:rPr>
        <w:t xml:space="preserve">Υπουργό </w:t>
      </w:r>
      <w:r w:rsidR="00A133E5" w:rsidRPr="006F6336">
        <w:rPr>
          <w:rFonts w:ascii="Arial" w:hAnsi="Arial" w:cs="Arial"/>
          <w:b/>
          <w:sz w:val="24"/>
          <w:szCs w:val="24"/>
        </w:rPr>
        <w:t>Οικονομικών</w:t>
      </w:r>
    </w:p>
    <w:p w:rsidR="00633CF6" w:rsidRPr="006F6336" w:rsidRDefault="00A133E5" w:rsidP="0077590E">
      <w:pPr>
        <w:spacing w:after="120" w:line="360" w:lineRule="auto"/>
        <w:jc w:val="center"/>
        <w:rPr>
          <w:rFonts w:ascii="Arial" w:hAnsi="Arial" w:cs="Arial"/>
          <w:b/>
          <w:sz w:val="24"/>
          <w:szCs w:val="24"/>
        </w:rPr>
      </w:pPr>
      <w:r w:rsidRPr="006F6336">
        <w:rPr>
          <w:rFonts w:ascii="Arial" w:hAnsi="Arial" w:cs="Arial"/>
          <w:b/>
          <w:sz w:val="24"/>
          <w:szCs w:val="24"/>
        </w:rPr>
        <w:t xml:space="preserve"> </w:t>
      </w:r>
    </w:p>
    <w:p w:rsidR="00E41E1D" w:rsidRPr="006F6336" w:rsidRDefault="00633CF6" w:rsidP="0077590E">
      <w:pPr>
        <w:spacing w:after="120" w:line="360" w:lineRule="auto"/>
        <w:jc w:val="both"/>
        <w:rPr>
          <w:rFonts w:ascii="Arial" w:hAnsi="Arial" w:cs="Arial"/>
          <w:b/>
          <w:sz w:val="24"/>
          <w:szCs w:val="24"/>
        </w:rPr>
      </w:pPr>
      <w:r w:rsidRPr="006F6336">
        <w:rPr>
          <w:rFonts w:ascii="Arial" w:hAnsi="Arial" w:cs="Arial"/>
          <w:b/>
          <w:sz w:val="24"/>
          <w:szCs w:val="24"/>
        </w:rPr>
        <w:t>Θέμα: «</w:t>
      </w:r>
      <w:r w:rsidR="00404B32" w:rsidRPr="006F6336">
        <w:rPr>
          <w:rFonts w:ascii="Arial" w:hAnsi="Arial" w:cs="Arial"/>
          <w:b/>
          <w:sz w:val="24"/>
          <w:szCs w:val="24"/>
        </w:rPr>
        <w:t>Η ενυπόθηκη</w:t>
      </w:r>
      <w:r w:rsidR="000B39C8" w:rsidRPr="006F6336">
        <w:rPr>
          <w:rFonts w:ascii="Arial" w:hAnsi="Arial" w:cs="Arial"/>
          <w:b/>
          <w:sz w:val="24"/>
          <w:szCs w:val="24"/>
        </w:rPr>
        <w:t xml:space="preserve"> </w:t>
      </w:r>
      <w:r w:rsidR="009447B6" w:rsidRPr="006F6336">
        <w:rPr>
          <w:rFonts w:ascii="Arial" w:hAnsi="Arial" w:cs="Arial"/>
          <w:b/>
          <w:sz w:val="24"/>
          <w:szCs w:val="24"/>
        </w:rPr>
        <w:t>παρ</w:t>
      </w:r>
      <w:r w:rsidR="00404B32" w:rsidRPr="006F6336">
        <w:rPr>
          <w:rFonts w:ascii="Arial" w:hAnsi="Arial" w:cs="Arial"/>
          <w:b/>
          <w:sz w:val="24"/>
          <w:szCs w:val="24"/>
        </w:rPr>
        <w:t xml:space="preserve">αγωγική γη εκατοντάδων χιλιάδων αγροτών παραδίδεται στο έλεος των </w:t>
      </w:r>
      <w:r w:rsidR="00404B32" w:rsidRPr="006F6336">
        <w:rPr>
          <w:rFonts w:ascii="Arial" w:hAnsi="Arial" w:cs="Arial"/>
          <w:b/>
          <w:sz w:val="24"/>
          <w:szCs w:val="24"/>
          <w:lang w:val="en-US"/>
        </w:rPr>
        <w:t>funds</w:t>
      </w:r>
      <w:r w:rsidR="00404B32" w:rsidRPr="006F6336">
        <w:rPr>
          <w:rFonts w:ascii="Arial" w:hAnsi="Arial" w:cs="Arial"/>
          <w:b/>
          <w:sz w:val="24"/>
          <w:szCs w:val="24"/>
        </w:rPr>
        <w:t xml:space="preserve"> και μαζί και η αγροτική οικονομία της Χώρας» </w:t>
      </w:r>
    </w:p>
    <w:p w:rsidR="0077590E" w:rsidRPr="006F6336" w:rsidRDefault="000B39C8" w:rsidP="0077590E">
      <w:pPr>
        <w:pStyle w:val="Web"/>
        <w:shd w:val="clear" w:color="auto" w:fill="FFFFFF"/>
        <w:spacing w:before="0" w:beforeAutospacing="0" w:after="120" w:afterAutospacing="0" w:line="360" w:lineRule="auto"/>
        <w:jc w:val="both"/>
        <w:rPr>
          <w:rFonts w:ascii="Arial" w:hAnsi="Arial" w:cs="Arial"/>
        </w:rPr>
      </w:pPr>
      <w:r w:rsidRPr="006F6336">
        <w:rPr>
          <w:rFonts w:ascii="Arial" w:hAnsi="Arial" w:cs="Arial"/>
        </w:rPr>
        <w:t>Η «ΑΡΙΑΔΝΗ» αποτέλεσε προς τριετί</w:t>
      </w:r>
      <w:r w:rsidR="006C6589" w:rsidRPr="006F6336">
        <w:rPr>
          <w:rFonts w:ascii="Arial" w:hAnsi="Arial" w:cs="Arial"/>
        </w:rPr>
        <w:t xml:space="preserve">ας </w:t>
      </w:r>
      <w:r w:rsidRPr="006F6336">
        <w:rPr>
          <w:rFonts w:ascii="Arial" w:hAnsi="Arial" w:cs="Arial"/>
        </w:rPr>
        <w:t xml:space="preserve">το πρώτο ονομαζόμενο φαινόμενο κακοκαιρίας που έπληξε την χώρα, όμως επανέρχεται δριμύτερο για εκατοντάδες χιλιάδες αγροτών, </w:t>
      </w:r>
      <w:r w:rsidRPr="006F6336">
        <w:rPr>
          <w:rFonts w:ascii="Arial" w:hAnsi="Arial" w:cs="Arial"/>
          <w:bCs/>
        </w:rPr>
        <w:t>αγροτικών επιχειρήσεων και αγροτικών συνεταιρισμών, οι οποίοι</w:t>
      </w:r>
      <w:r w:rsidR="006C6589" w:rsidRPr="006F6336">
        <w:rPr>
          <w:rStyle w:val="a3"/>
          <w:rFonts w:ascii="Arial" w:hAnsi="Arial" w:cs="Arial"/>
        </w:rPr>
        <w:t xml:space="preserve"> θα</w:t>
      </w:r>
      <w:r w:rsidR="00D1460D" w:rsidRPr="006F6336">
        <w:rPr>
          <w:rStyle w:val="a3"/>
          <w:rFonts w:ascii="Arial" w:hAnsi="Arial" w:cs="Arial"/>
        </w:rPr>
        <w:t xml:space="preserve"> αντιμετωπίσουν άγνωστες και ανέλεγκτες πρακτικές είσπραξης των κόκκινων αγροτικών δανείων, που είχαν λάβει από την πρώην Αγροτική Τράπεζα, και τα οποία είχαν περάσει στην διαχείριση </w:t>
      </w:r>
      <w:r w:rsidR="00D1460D" w:rsidRPr="006F6336">
        <w:rPr>
          <w:rStyle w:val="a3"/>
          <w:rFonts w:ascii="Arial" w:hAnsi="Arial" w:cs="Arial"/>
          <w:b w:val="0"/>
        </w:rPr>
        <w:t>της</w:t>
      </w:r>
      <w:r w:rsidR="00D1460D" w:rsidRPr="006F6336">
        <w:rPr>
          <w:rFonts w:ascii="Arial" w:hAnsi="Arial" w:cs="Arial"/>
          <w:b/>
        </w:rPr>
        <w:t xml:space="preserve"> PQH Ενιαία Ειδική Εκκαθάριση</w:t>
      </w:r>
      <w:r w:rsidR="00404B32" w:rsidRPr="006F6336">
        <w:rPr>
          <w:rFonts w:ascii="Arial" w:hAnsi="Arial" w:cs="Arial"/>
        </w:rPr>
        <w:t xml:space="preserve">, </w:t>
      </w:r>
      <w:r w:rsidR="00404B32" w:rsidRPr="006F6336">
        <w:rPr>
          <w:rFonts w:ascii="Arial" w:hAnsi="Arial" w:cs="Arial"/>
          <w:b/>
        </w:rPr>
        <w:t xml:space="preserve">ανήκουν βέβαια στο </w:t>
      </w:r>
      <w:r w:rsidR="00404B32" w:rsidRPr="006F6336">
        <w:rPr>
          <w:rFonts w:ascii="Arial" w:hAnsi="Arial" w:cs="Arial"/>
          <w:b/>
          <w:color w:val="212121"/>
          <w:shd w:val="clear" w:color="auto" w:fill="FFFFFF"/>
        </w:rPr>
        <w:t>ΤΧΣ, δηλαδή στο Ελληνικό Δημόσιο</w:t>
      </w:r>
      <w:r w:rsidR="00404B32" w:rsidRPr="006F6336">
        <w:rPr>
          <w:rFonts w:ascii="Arial" w:hAnsi="Arial" w:cs="Arial"/>
          <w:color w:val="212121"/>
          <w:shd w:val="clear" w:color="auto" w:fill="FFFFFF"/>
        </w:rPr>
        <w:t xml:space="preserve">. </w:t>
      </w:r>
      <w:r w:rsidR="00D1460D" w:rsidRPr="006F6336">
        <w:rPr>
          <w:rFonts w:ascii="Arial" w:hAnsi="Arial" w:cs="Arial"/>
        </w:rPr>
        <w:t>Πλέον</w:t>
      </w:r>
      <w:r w:rsidR="003D6209" w:rsidRPr="006F6336">
        <w:rPr>
          <w:rFonts w:ascii="Arial" w:hAnsi="Arial" w:cs="Arial"/>
        </w:rPr>
        <w:t>,</w:t>
      </w:r>
      <w:r w:rsidR="00D1460D" w:rsidRPr="006F6336">
        <w:rPr>
          <w:rFonts w:ascii="Arial" w:hAnsi="Arial" w:cs="Arial"/>
        </w:rPr>
        <w:t xml:space="preserve"> η PQH Ενιαία Ειδική Εκκαθάριση, που έχει αναλάβει τη ρευστοποίηση των</w:t>
      </w:r>
      <w:r w:rsidR="00A133E5" w:rsidRPr="006F6336">
        <w:rPr>
          <w:rFonts w:ascii="Arial" w:hAnsi="Arial" w:cs="Arial"/>
        </w:rPr>
        <w:t xml:space="preserve"> </w:t>
      </w:r>
      <w:r w:rsidR="00D1460D" w:rsidRPr="006F6336">
        <w:rPr>
          <w:rFonts w:ascii="Arial" w:hAnsi="Arial" w:cs="Arial"/>
        </w:rPr>
        <w:t xml:space="preserve">χαρτοφυλακίων των τραπεζών, που κατέρρευσαν στη διάρκεια της οικονομικής κρίσης, μεταξύ των οποίων και της πρώην ΑΤΕ, </w:t>
      </w:r>
      <w:r w:rsidR="00C50391" w:rsidRPr="006F6336">
        <w:rPr>
          <w:rFonts w:ascii="Arial" w:hAnsi="Arial" w:cs="Arial"/>
        </w:rPr>
        <w:t xml:space="preserve">βρίσκεται ήδη στην διαδικασία, </w:t>
      </w:r>
      <w:r w:rsidR="00D1460D" w:rsidRPr="006F6336">
        <w:rPr>
          <w:rFonts w:ascii="Arial" w:hAnsi="Arial" w:cs="Arial"/>
        </w:rPr>
        <w:t>μέσω δημόσιου πλειοδοτικού διαγωνισμού</w:t>
      </w:r>
      <w:r w:rsidR="00A133E5" w:rsidRPr="006F6336">
        <w:rPr>
          <w:rFonts w:ascii="Arial" w:hAnsi="Arial" w:cs="Arial"/>
        </w:rPr>
        <w:t>,</w:t>
      </w:r>
      <w:r w:rsidR="00D1460D" w:rsidRPr="006F6336">
        <w:rPr>
          <w:rFonts w:ascii="Arial" w:hAnsi="Arial" w:cs="Arial"/>
        </w:rPr>
        <w:t xml:space="preserve"> πώλησης του χαρτοφυλακίου «Αριάδνη» από funds και εταιρείες διαχείρισης δα</w:t>
      </w:r>
      <w:r w:rsidR="00A133E5" w:rsidRPr="006F6336">
        <w:rPr>
          <w:rFonts w:ascii="Arial" w:hAnsi="Arial" w:cs="Arial"/>
        </w:rPr>
        <w:t>νείων, η οποία,</w:t>
      </w:r>
      <w:r w:rsidR="00D1460D" w:rsidRPr="006F6336">
        <w:rPr>
          <w:rFonts w:ascii="Arial" w:hAnsi="Arial" w:cs="Arial"/>
        </w:rPr>
        <w:t xml:space="preserve"> αναμένεται να ολοκληρωθεί</w:t>
      </w:r>
      <w:r w:rsidR="00A133E5" w:rsidRPr="006F6336">
        <w:rPr>
          <w:rFonts w:ascii="Arial" w:hAnsi="Arial" w:cs="Arial"/>
        </w:rPr>
        <w:t xml:space="preserve"> το 1</w:t>
      </w:r>
      <w:r w:rsidR="00A133E5" w:rsidRPr="006F6336">
        <w:rPr>
          <w:rFonts w:ascii="Arial" w:hAnsi="Arial" w:cs="Arial"/>
          <w:vertAlign w:val="superscript"/>
        </w:rPr>
        <w:t>ο</w:t>
      </w:r>
      <w:r w:rsidR="00A133E5" w:rsidRPr="006F6336">
        <w:rPr>
          <w:rFonts w:ascii="Arial" w:hAnsi="Arial" w:cs="Arial"/>
        </w:rPr>
        <w:t xml:space="preserve"> εξάμηνο του έτους</w:t>
      </w:r>
      <w:r w:rsidR="00C50391" w:rsidRPr="006F6336">
        <w:rPr>
          <w:rFonts w:ascii="Arial" w:hAnsi="Arial" w:cs="Arial"/>
        </w:rPr>
        <w:t xml:space="preserve">. </w:t>
      </w:r>
    </w:p>
    <w:p w:rsidR="00BE4E2A" w:rsidRPr="006F6336" w:rsidRDefault="00BE4E2A" w:rsidP="00BE4E2A">
      <w:pPr>
        <w:pStyle w:val="Web"/>
        <w:shd w:val="clear" w:color="auto" w:fill="FFFFFF"/>
        <w:spacing w:before="0" w:beforeAutospacing="0" w:after="120" w:afterAutospacing="0" w:line="360" w:lineRule="auto"/>
        <w:jc w:val="both"/>
        <w:rPr>
          <w:rFonts w:ascii="Arial" w:hAnsi="Arial" w:cs="Arial"/>
          <w:b/>
        </w:rPr>
      </w:pPr>
      <w:r w:rsidRPr="006F6336">
        <w:rPr>
          <w:rFonts w:ascii="Arial" w:hAnsi="Arial" w:cs="Arial"/>
          <w:b/>
        </w:rPr>
        <w:t>Το</w:t>
      </w:r>
      <w:r w:rsidRPr="006F6336">
        <w:rPr>
          <w:rStyle w:val="a3"/>
          <w:rFonts w:ascii="Arial" w:hAnsi="Arial" w:cs="Arial"/>
          <w:b w:val="0"/>
        </w:rPr>
        <w:t xml:space="preserve"> χαρτοφυλάκιο </w:t>
      </w:r>
      <w:proofErr w:type="spellStart"/>
      <w:r w:rsidRPr="006F6336">
        <w:rPr>
          <w:rStyle w:val="a3"/>
          <w:rFonts w:ascii="Arial" w:hAnsi="Arial" w:cs="Arial"/>
          <w:b w:val="0"/>
        </w:rPr>
        <w:t>Ariadni</w:t>
      </w:r>
      <w:proofErr w:type="spellEnd"/>
      <w:r w:rsidRPr="006F6336">
        <w:rPr>
          <w:rStyle w:val="a3"/>
          <w:rFonts w:ascii="Arial" w:hAnsi="Arial" w:cs="Arial"/>
          <w:b w:val="0"/>
        </w:rPr>
        <w:t>, εμπεριέχει 97.000 δάνεια, λογιστικής αξίας 5,2 δισ.</w:t>
      </w:r>
      <w:r w:rsidR="003D6209" w:rsidRPr="006F6336">
        <w:rPr>
          <w:rStyle w:val="a3"/>
          <w:rFonts w:ascii="Arial" w:hAnsi="Arial" w:cs="Arial"/>
          <w:b w:val="0"/>
        </w:rPr>
        <w:t xml:space="preserve"> </w:t>
      </w:r>
      <w:r w:rsidRPr="006F6336">
        <w:rPr>
          <w:rStyle w:val="a3"/>
          <w:rFonts w:ascii="Arial" w:hAnsi="Arial" w:cs="Arial"/>
          <w:b w:val="0"/>
        </w:rPr>
        <w:t xml:space="preserve">ευρώ (14 δις οι συνολικές απαιτήσεις), από 13 </w:t>
      </w:r>
      <w:r w:rsidR="00404B32" w:rsidRPr="006F6336">
        <w:rPr>
          <w:rStyle w:val="a3"/>
          <w:rFonts w:ascii="Arial" w:hAnsi="Arial" w:cs="Arial"/>
          <w:b w:val="0"/>
        </w:rPr>
        <w:t xml:space="preserve">υπό εκκαθάριση τράπεζες, τέθηκε </w:t>
      </w:r>
      <w:r w:rsidRPr="006F6336">
        <w:rPr>
          <w:rStyle w:val="a3"/>
          <w:rFonts w:ascii="Arial" w:hAnsi="Arial" w:cs="Arial"/>
          <w:b w:val="0"/>
        </w:rPr>
        <w:t>προς πώληση, από τον ειδικό εκκαθαριστή PQH. Πρόκειται για τη μεγαλύτερη πώληση «κόκκινων» δανείων εκτός του προγράμματος «Ηρακλής», που αφορά 53.000 οφειλέτες και 72 δανειακές συμβάσεις, η</w:t>
      </w:r>
      <w:r w:rsidRPr="006F6336">
        <w:rPr>
          <w:rFonts w:ascii="Arial" w:hAnsi="Arial" w:cs="Arial"/>
          <w:b/>
        </w:rPr>
        <w:t xml:space="preserve"> πλειοψηφία των οποίων προέρχεται από την Αγροτική Τράπεζα και ως εκ τούτου συνδέεται με αγρότες. </w:t>
      </w:r>
      <w:r w:rsidR="00C50391" w:rsidRPr="006F6336">
        <w:rPr>
          <w:rFonts w:ascii="Arial" w:hAnsi="Arial" w:cs="Arial"/>
          <w:b/>
        </w:rPr>
        <w:t>Το προς πώληση χαρτοφυλάκιο σε ποσοστό άνω</w:t>
      </w:r>
      <w:r w:rsidR="00A133E5" w:rsidRPr="006F6336">
        <w:rPr>
          <w:rFonts w:ascii="Arial" w:hAnsi="Arial" w:cs="Arial"/>
          <w:b/>
        </w:rPr>
        <w:t xml:space="preserve"> </w:t>
      </w:r>
      <w:r w:rsidR="00C50391" w:rsidRPr="006F6336">
        <w:rPr>
          <w:rFonts w:ascii="Arial" w:hAnsi="Arial" w:cs="Arial"/>
          <w:b/>
        </w:rPr>
        <w:t>του 50% αφορά τα αγροτικά δάνεια της «κακής» Αγροτικής Τράπεζα</w:t>
      </w:r>
      <w:r w:rsidR="006C6589" w:rsidRPr="006F6336">
        <w:rPr>
          <w:rFonts w:ascii="Arial" w:hAnsi="Arial" w:cs="Arial"/>
          <w:b/>
        </w:rPr>
        <w:t>ς</w:t>
      </w:r>
      <w:r w:rsidR="00C50391" w:rsidRPr="006F6336">
        <w:rPr>
          <w:rFonts w:ascii="Arial" w:hAnsi="Arial" w:cs="Arial"/>
          <w:b/>
        </w:rPr>
        <w:t>, άρα τα δάνεια που πωλούνται σε funds συνδέονται κατά μεγάλο ποσοστό με την αγροτική οικονομία της χώρας και στις περισσότερες περιπτώσεις πρόκειται για δάνεια με εμπράγματες εξασφαλίσεις αγροτικής γης (υποθήκες).</w:t>
      </w:r>
      <w:r w:rsidRPr="006F6336">
        <w:rPr>
          <w:rFonts w:ascii="Arial" w:hAnsi="Arial" w:cs="Arial"/>
          <w:b/>
        </w:rPr>
        <w:t xml:space="preserve"> </w:t>
      </w:r>
    </w:p>
    <w:p w:rsidR="00E41E1D" w:rsidRPr="006F6336" w:rsidRDefault="00E41E1D" w:rsidP="0077590E">
      <w:pPr>
        <w:pStyle w:val="Web"/>
        <w:shd w:val="clear" w:color="auto" w:fill="FFFFFF"/>
        <w:spacing w:before="0" w:beforeAutospacing="0" w:after="120" w:afterAutospacing="0" w:line="360" w:lineRule="auto"/>
        <w:jc w:val="both"/>
        <w:rPr>
          <w:rFonts w:ascii="Arial" w:hAnsi="Arial" w:cs="Arial"/>
        </w:rPr>
      </w:pPr>
      <w:r w:rsidRPr="006F6336">
        <w:rPr>
          <w:rFonts w:ascii="Arial" w:hAnsi="Arial" w:cs="Arial"/>
        </w:rPr>
        <w:lastRenderedPageBreak/>
        <w:t>Στο χρονοδιάγραμμα που δημοσιοποίησε η PQH, έως τις 18 Ιανουαρίου οι ενδιαφερόμενοι θα έπρεπε να υποβάλλουν τις μη δεσμευτικές προσφορές. Η επόμενη φάση, δηλαδή η κατάθεση δεσμευτικών προσφορών θα πραγματοποιηθεί τον Μάιο του 2022, ενώ η επιλογή και συμφωνία με τον προτιμητέο επενδυτή θα λάβει χώρα τον Ιούνιο.</w:t>
      </w:r>
    </w:p>
    <w:p w:rsidR="00E41E1D" w:rsidRPr="006F6336" w:rsidRDefault="00E41E1D" w:rsidP="00E41E1D">
      <w:pPr>
        <w:pStyle w:val="Web"/>
        <w:shd w:val="clear" w:color="auto" w:fill="FFFFFF"/>
        <w:spacing w:before="0" w:beforeAutospacing="0" w:after="120" w:afterAutospacing="0" w:line="360" w:lineRule="auto"/>
        <w:jc w:val="both"/>
        <w:rPr>
          <w:rFonts w:ascii="Arial" w:hAnsi="Arial" w:cs="Arial"/>
        </w:rPr>
      </w:pPr>
      <w:r w:rsidRPr="006F6336">
        <w:rPr>
          <w:rFonts w:ascii="Arial" w:hAnsi="Arial" w:cs="Arial"/>
        </w:rPr>
        <w:t xml:space="preserve">Η πώληση στα funds δημιουργεί τον κίνδυνο να περιέλθουν σε κερδοσκοπικά κεφάλαια, δάνεια που συνδέονται με την αγροτική παραγωγή της χώρας και με τα παραγωγικά ακίνητα των αγροτών. Η μεταβίβαση των αγροτικών δανείων, θα δημιουργήσει μια νέα πραγματικότητα για τους αγρότες δανειολήπτες, που, από το δεύτερο εξάμηνο του 2022 και μετά, από ένα καθεστώς χαμηλής πίεσης από την PQH θα μεταβούν σε έναν σφικτό εισπρακτικό κλοιό από τους νέους κατόχους των δανείων, οι οποίοι θα επιχειρήσουν να μεγιστοποιήσουν τις ανακτήσεις στον συντομότερο δυνατό χρόνο.  </w:t>
      </w:r>
    </w:p>
    <w:p w:rsidR="006C6589" w:rsidRPr="006F6336" w:rsidRDefault="00C50391" w:rsidP="0077590E">
      <w:pPr>
        <w:pStyle w:val="Web"/>
        <w:shd w:val="clear" w:color="auto" w:fill="FFFFFF"/>
        <w:spacing w:before="0" w:beforeAutospacing="0" w:after="120" w:afterAutospacing="0" w:line="360" w:lineRule="auto"/>
        <w:jc w:val="both"/>
        <w:rPr>
          <w:rFonts w:ascii="Arial" w:hAnsi="Arial" w:cs="Arial"/>
        </w:rPr>
      </w:pPr>
      <w:r w:rsidRPr="006F6336">
        <w:rPr>
          <w:rFonts w:ascii="Arial" w:hAnsi="Arial" w:cs="Arial"/>
          <w:b/>
        </w:rPr>
        <w:t>Επειδή,</w:t>
      </w:r>
      <w:r w:rsidRPr="006F6336">
        <w:rPr>
          <w:rFonts w:ascii="Arial" w:hAnsi="Arial" w:cs="Arial"/>
        </w:rPr>
        <w:t xml:space="preserve"> μετά την ολοκλήρωση της πώλησης του χαρτοφυλακίου των αγροτικών κόκκινων ενυπόθηκων δανείων, τα </w:t>
      </w:r>
      <w:r w:rsidRPr="006F6336">
        <w:rPr>
          <w:rFonts w:ascii="Arial" w:hAnsi="Arial" w:cs="Arial"/>
          <w:lang w:val="en-US"/>
        </w:rPr>
        <w:t>funds</w:t>
      </w:r>
      <w:r w:rsidR="00404B32" w:rsidRPr="006F6336">
        <w:rPr>
          <w:rFonts w:ascii="Arial" w:hAnsi="Arial" w:cs="Arial"/>
        </w:rPr>
        <w:t xml:space="preserve"> θα δημιουργήσουν </w:t>
      </w:r>
      <w:r w:rsidRPr="006F6336">
        <w:rPr>
          <w:rFonts w:ascii="Arial" w:hAnsi="Arial" w:cs="Arial"/>
        </w:rPr>
        <w:t>ένταση και έκταση πιέσεων που αναμένεται ότι θα υπερέχει μακράν των μέχρι σήμερα τακτικών είσπραξης</w:t>
      </w:r>
      <w:r w:rsidR="006C6589" w:rsidRPr="006F6336">
        <w:rPr>
          <w:rFonts w:ascii="Arial" w:hAnsi="Arial" w:cs="Arial"/>
        </w:rPr>
        <w:t>,</w:t>
      </w:r>
      <w:r w:rsidRPr="006F6336">
        <w:rPr>
          <w:rFonts w:ascii="Arial" w:hAnsi="Arial" w:cs="Arial"/>
        </w:rPr>
        <w:t xml:space="preserve"> δεδομένων των τεράστιων κεφαλαίων επένδυσης τους. </w:t>
      </w:r>
    </w:p>
    <w:p w:rsidR="00A133E5" w:rsidRPr="006F6336" w:rsidRDefault="00C50391" w:rsidP="0077590E">
      <w:pPr>
        <w:pStyle w:val="Web"/>
        <w:shd w:val="clear" w:color="auto" w:fill="FFFFFF"/>
        <w:spacing w:before="0" w:beforeAutospacing="0" w:after="120" w:afterAutospacing="0" w:line="360" w:lineRule="auto"/>
        <w:jc w:val="both"/>
        <w:rPr>
          <w:rStyle w:val="a3"/>
          <w:rFonts w:ascii="Arial" w:hAnsi="Arial" w:cs="Arial"/>
          <w:b w:val="0"/>
          <w:bCs w:val="0"/>
        </w:rPr>
      </w:pPr>
      <w:r w:rsidRPr="006F6336">
        <w:rPr>
          <w:rFonts w:ascii="Arial" w:hAnsi="Arial" w:cs="Arial"/>
          <w:b/>
        </w:rPr>
        <w:t>Επειδή,</w:t>
      </w:r>
      <w:r w:rsidRPr="006F6336">
        <w:rPr>
          <w:rFonts w:ascii="Arial" w:hAnsi="Arial" w:cs="Arial"/>
        </w:rPr>
        <w:t xml:space="preserve"> η μεταβίβαση του χαρτοφυλακίου και η μη ελέγξιμη τακτική είσπραξης θα έχει ως συνέπεια οι αγρότες και οι αγροτικές εκμεταλλεύσεις να </w:t>
      </w:r>
      <w:r w:rsidRPr="006F6336">
        <w:rPr>
          <w:rStyle w:val="a3"/>
          <w:rFonts w:ascii="Arial" w:hAnsi="Arial" w:cs="Arial"/>
        </w:rPr>
        <w:t xml:space="preserve">βρίσκονται συνεχώς υπό τη δαμόκλειο σπάθη της κατάσχεσης </w:t>
      </w:r>
      <w:r w:rsidR="00A133E5" w:rsidRPr="006F6336">
        <w:rPr>
          <w:rStyle w:val="a3"/>
          <w:rFonts w:ascii="Arial" w:hAnsi="Arial" w:cs="Arial"/>
        </w:rPr>
        <w:t xml:space="preserve">και πλειστηριασμού </w:t>
      </w:r>
      <w:r w:rsidRPr="006F6336">
        <w:rPr>
          <w:rStyle w:val="a3"/>
          <w:rFonts w:ascii="Arial" w:hAnsi="Arial" w:cs="Arial"/>
        </w:rPr>
        <w:t>της ενυπόθηκης αγροτικής γης.</w:t>
      </w:r>
    </w:p>
    <w:p w:rsidR="006C6589" w:rsidRPr="006F6336" w:rsidRDefault="00A133E5" w:rsidP="0077590E">
      <w:pPr>
        <w:pStyle w:val="Web"/>
        <w:shd w:val="clear" w:color="auto" w:fill="FFFFFF"/>
        <w:spacing w:after="120" w:afterAutospacing="0" w:line="360" w:lineRule="auto"/>
        <w:jc w:val="both"/>
        <w:rPr>
          <w:rFonts w:ascii="Arial" w:hAnsi="Arial" w:cs="Arial"/>
          <w:b/>
        </w:rPr>
      </w:pPr>
      <w:r w:rsidRPr="006F6336">
        <w:rPr>
          <w:rFonts w:ascii="Arial" w:hAnsi="Arial" w:cs="Arial"/>
          <w:b/>
        </w:rPr>
        <w:t xml:space="preserve">Επειδή </w:t>
      </w:r>
      <w:r w:rsidRPr="006F6336">
        <w:rPr>
          <w:rFonts w:ascii="Arial" w:hAnsi="Arial" w:cs="Arial"/>
        </w:rPr>
        <w:t>τα αγροτικά ακίνητα αφορούν αγροτική παραγωγική γη, τα οποία συνδέονται άμεσα με την αγροτική οικονομία της χώρας και τυχόν απώλεια τους από την κατοχή των αγροτών θα δημιουργήσει περαιτέρω αποσταθεροποίηση της αγροτικής οικονομίας</w:t>
      </w:r>
      <w:r w:rsidR="006C6589" w:rsidRPr="006F6336">
        <w:rPr>
          <w:rFonts w:ascii="Arial" w:hAnsi="Arial" w:cs="Arial"/>
        </w:rPr>
        <w:t xml:space="preserve">, άρα </w:t>
      </w:r>
      <w:r w:rsidRPr="006F6336">
        <w:rPr>
          <w:rFonts w:ascii="Arial" w:hAnsi="Arial" w:cs="Arial"/>
        </w:rPr>
        <w:t xml:space="preserve">πρόκειται </w:t>
      </w:r>
      <w:r w:rsidRPr="006F6336">
        <w:rPr>
          <w:rFonts w:ascii="Arial" w:hAnsi="Arial" w:cs="Arial"/>
          <w:b/>
        </w:rPr>
        <w:t>για ζήτημα που αφορά</w:t>
      </w:r>
      <w:r w:rsidR="006C6589" w:rsidRPr="006F6336">
        <w:rPr>
          <w:rFonts w:ascii="Arial" w:hAnsi="Arial" w:cs="Arial"/>
          <w:b/>
        </w:rPr>
        <w:t xml:space="preserve"> όχι μόνο</w:t>
      </w:r>
      <w:r w:rsidRPr="006F6336">
        <w:rPr>
          <w:rFonts w:ascii="Arial" w:hAnsi="Arial" w:cs="Arial"/>
          <w:b/>
        </w:rPr>
        <w:t xml:space="preserve"> την ατομική ιδιοκτησία των αγροτών αλλά την ίδια την αγροτική οικονομία, επομένως πρόκειται για ζήτημα δημοσίου συμφέροντος και ενδιαφέροντος. </w:t>
      </w:r>
    </w:p>
    <w:p w:rsidR="006C6589" w:rsidRPr="006F6336" w:rsidRDefault="00633CF6" w:rsidP="0077590E">
      <w:pPr>
        <w:pStyle w:val="Web"/>
        <w:shd w:val="clear" w:color="auto" w:fill="FFFFFF"/>
        <w:spacing w:after="120" w:afterAutospacing="0" w:line="360" w:lineRule="auto"/>
        <w:jc w:val="both"/>
        <w:rPr>
          <w:rFonts w:ascii="Arial" w:hAnsi="Arial" w:cs="Arial"/>
        </w:rPr>
      </w:pPr>
      <w:r w:rsidRPr="006F6336">
        <w:rPr>
          <w:rFonts w:ascii="Arial" w:hAnsi="Arial" w:cs="Arial"/>
          <w:b/>
        </w:rPr>
        <w:t>Ερωτάται ο αρμόδιος Υπουργός:</w:t>
      </w:r>
      <w:r w:rsidR="006C6589" w:rsidRPr="006F6336">
        <w:rPr>
          <w:rFonts w:ascii="Arial" w:hAnsi="Arial" w:cs="Arial"/>
        </w:rPr>
        <w:t xml:space="preserve"> </w:t>
      </w:r>
    </w:p>
    <w:p w:rsidR="00404B32" w:rsidRPr="006F6336" w:rsidRDefault="00404B32" w:rsidP="00404B32">
      <w:pPr>
        <w:pStyle w:val="Web"/>
        <w:numPr>
          <w:ilvl w:val="0"/>
          <w:numId w:val="2"/>
        </w:numPr>
        <w:shd w:val="clear" w:color="auto" w:fill="FFFFFF"/>
        <w:spacing w:after="120" w:afterAutospacing="0" w:line="360" w:lineRule="auto"/>
        <w:jc w:val="both"/>
        <w:rPr>
          <w:rFonts w:ascii="Arial" w:hAnsi="Arial" w:cs="Arial"/>
          <w:b/>
          <w:bCs/>
        </w:rPr>
      </w:pPr>
      <w:r w:rsidRPr="006F6336">
        <w:rPr>
          <w:rFonts w:ascii="Arial" w:hAnsi="Arial" w:cs="Arial"/>
          <w:b/>
        </w:rPr>
        <w:t xml:space="preserve">Για ποιους λόγους τα δάνεια των αγροτών δεν εντάχθηκαν εκ μέρους της Κυβέρνησης σε ένα </w:t>
      </w:r>
      <w:r w:rsidR="003D6209" w:rsidRPr="006F6336">
        <w:rPr>
          <w:rFonts w:ascii="Arial" w:hAnsi="Arial" w:cs="Arial"/>
          <w:b/>
        </w:rPr>
        <w:t>ευνοϊκό</w:t>
      </w:r>
      <w:r w:rsidRPr="006F6336">
        <w:rPr>
          <w:rFonts w:ascii="Arial" w:hAnsi="Arial" w:cs="Arial"/>
          <w:b/>
        </w:rPr>
        <w:t xml:space="preserve"> πλαίσιο εξαίρεσής τους από το προς πώληση χαρτοφυλάκιο, δεδομένου ότι ανήκουν στο ΤΧΣ και άρα επιβάλλεται η παρέμβαση; </w:t>
      </w:r>
    </w:p>
    <w:p w:rsidR="006C6589" w:rsidRPr="006F6336" w:rsidRDefault="00404B32" w:rsidP="00404B32">
      <w:pPr>
        <w:pStyle w:val="Web"/>
        <w:numPr>
          <w:ilvl w:val="0"/>
          <w:numId w:val="2"/>
        </w:numPr>
        <w:shd w:val="clear" w:color="auto" w:fill="FFFFFF"/>
        <w:spacing w:after="120" w:afterAutospacing="0" w:line="360" w:lineRule="auto"/>
        <w:jc w:val="both"/>
        <w:rPr>
          <w:rFonts w:ascii="Arial" w:hAnsi="Arial" w:cs="Arial"/>
          <w:b/>
          <w:bCs/>
        </w:rPr>
      </w:pPr>
      <w:r w:rsidRPr="006F6336">
        <w:rPr>
          <w:rFonts w:ascii="Arial" w:hAnsi="Arial" w:cs="Arial"/>
          <w:b/>
        </w:rPr>
        <w:t xml:space="preserve"> Εάν δεν έχουν εξαιρεθεί ήδη τα εν λόγω δάνεια, π</w:t>
      </w:r>
      <w:r w:rsidR="006C6589" w:rsidRPr="006F6336">
        <w:rPr>
          <w:rFonts w:ascii="Arial" w:hAnsi="Arial" w:cs="Arial"/>
          <w:b/>
        </w:rPr>
        <w:t xml:space="preserve">ροτίθεται </w:t>
      </w:r>
      <w:r w:rsidRPr="006F6336">
        <w:rPr>
          <w:rFonts w:ascii="Arial" w:hAnsi="Arial" w:cs="Arial"/>
          <w:b/>
        </w:rPr>
        <w:t xml:space="preserve">και με ποιους τρόπους </w:t>
      </w:r>
      <w:r w:rsidR="00920389" w:rsidRPr="006F6336">
        <w:rPr>
          <w:rFonts w:ascii="Arial" w:hAnsi="Arial" w:cs="Arial"/>
          <w:b/>
        </w:rPr>
        <w:t>να παρέμβει η κυβέρνηση</w:t>
      </w:r>
      <w:r w:rsidR="006C6589" w:rsidRPr="006F6336">
        <w:rPr>
          <w:rFonts w:ascii="Arial" w:hAnsi="Arial" w:cs="Arial"/>
          <w:b/>
        </w:rPr>
        <w:t>, θεσπίζοντας</w:t>
      </w:r>
      <w:r w:rsidR="006C6589" w:rsidRPr="006F6336">
        <w:rPr>
          <w:rFonts w:ascii="Arial" w:hAnsi="Arial" w:cs="Arial"/>
        </w:rPr>
        <w:t xml:space="preserve"> </w:t>
      </w:r>
      <w:r w:rsidR="006C6589" w:rsidRPr="006F6336">
        <w:rPr>
          <w:rFonts w:ascii="Arial" w:hAnsi="Arial" w:cs="Arial"/>
          <w:b/>
          <w:bCs/>
        </w:rPr>
        <w:t xml:space="preserve">ειδικό νομοθετικό πλαίσιο </w:t>
      </w:r>
      <w:r w:rsidR="006C6589" w:rsidRPr="006F6336">
        <w:rPr>
          <w:rFonts w:ascii="Arial" w:hAnsi="Arial" w:cs="Arial"/>
          <w:b/>
          <w:bCs/>
        </w:rPr>
        <w:lastRenderedPageBreak/>
        <w:t xml:space="preserve">ρύθμισης/διευθέτησης της οφειλής των αγροτικών δανείων, κατά τρόπο που να προστατευτεί η ενυπόθηκη αγροτική γη; </w:t>
      </w:r>
    </w:p>
    <w:p w:rsidR="00920389" w:rsidRPr="006F6336" w:rsidRDefault="00920389" w:rsidP="00920389">
      <w:pPr>
        <w:pStyle w:val="Web"/>
        <w:shd w:val="clear" w:color="auto" w:fill="FFFFFF"/>
        <w:spacing w:after="120" w:afterAutospacing="0" w:line="360" w:lineRule="auto"/>
        <w:ind w:left="720"/>
        <w:jc w:val="both"/>
        <w:rPr>
          <w:rFonts w:ascii="Arial" w:hAnsi="Arial" w:cs="Arial"/>
          <w:b/>
          <w:bCs/>
        </w:rPr>
      </w:pPr>
    </w:p>
    <w:p w:rsidR="00633CF6" w:rsidRPr="006F6336" w:rsidRDefault="00E41E1D" w:rsidP="0077590E">
      <w:pPr>
        <w:spacing w:after="120" w:line="360" w:lineRule="auto"/>
        <w:jc w:val="center"/>
        <w:rPr>
          <w:rFonts w:ascii="Arial" w:hAnsi="Arial" w:cs="Arial"/>
          <w:b/>
          <w:sz w:val="24"/>
          <w:szCs w:val="24"/>
        </w:rPr>
      </w:pPr>
      <w:bookmarkStart w:id="1" w:name="_30j0zll" w:colFirst="0" w:colLast="0"/>
      <w:bookmarkEnd w:id="1"/>
      <w:r w:rsidRPr="006F6336">
        <w:rPr>
          <w:rFonts w:ascii="Arial" w:hAnsi="Arial" w:cs="Arial"/>
          <w:b/>
          <w:sz w:val="24"/>
          <w:szCs w:val="24"/>
        </w:rPr>
        <w:t>Οι ερωτώντες Βουλευτές</w:t>
      </w:r>
    </w:p>
    <w:p w:rsidR="00920389" w:rsidRPr="006F6336" w:rsidRDefault="00920389" w:rsidP="0077590E">
      <w:pPr>
        <w:spacing w:after="120" w:line="360" w:lineRule="auto"/>
        <w:jc w:val="center"/>
        <w:rPr>
          <w:rFonts w:ascii="Arial" w:hAnsi="Arial" w:cs="Arial"/>
          <w:b/>
          <w:sz w:val="24"/>
          <w:szCs w:val="24"/>
        </w:rPr>
      </w:pPr>
    </w:p>
    <w:p w:rsidR="00B31040" w:rsidRPr="006F6336" w:rsidRDefault="00633CF6" w:rsidP="00BE4E2A">
      <w:pPr>
        <w:spacing w:after="120" w:line="360" w:lineRule="auto"/>
        <w:jc w:val="center"/>
        <w:rPr>
          <w:rFonts w:ascii="Arial" w:hAnsi="Arial" w:cs="Arial"/>
          <w:b/>
          <w:sz w:val="24"/>
          <w:szCs w:val="24"/>
        </w:rPr>
      </w:pPr>
      <w:r w:rsidRPr="006F6336">
        <w:rPr>
          <w:rFonts w:ascii="Arial" w:hAnsi="Arial" w:cs="Arial"/>
          <w:b/>
          <w:sz w:val="24"/>
          <w:szCs w:val="24"/>
        </w:rPr>
        <w:t>Κόκκαλης Βασίλειος</w:t>
      </w:r>
    </w:p>
    <w:p w:rsidR="00F773D2" w:rsidRPr="006F6336" w:rsidRDefault="00920389" w:rsidP="00BE4E2A">
      <w:pPr>
        <w:spacing w:after="120" w:line="360" w:lineRule="auto"/>
        <w:jc w:val="center"/>
        <w:rPr>
          <w:rFonts w:ascii="Arial" w:hAnsi="Arial" w:cs="Arial"/>
          <w:b/>
          <w:sz w:val="24"/>
          <w:szCs w:val="24"/>
        </w:rPr>
      </w:pPr>
      <w:proofErr w:type="spellStart"/>
      <w:r w:rsidRPr="006F6336">
        <w:rPr>
          <w:rFonts w:ascii="Arial" w:hAnsi="Arial" w:cs="Arial"/>
          <w:b/>
          <w:sz w:val="24"/>
          <w:szCs w:val="24"/>
        </w:rPr>
        <w:t>Αραχωβίτης</w:t>
      </w:r>
      <w:proofErr w:type="spellEnd"/>
      <w:r w:rsidRPr="006F6336">
        <w:rPr>
          <w:rFonts w:ascii="Arial" w:hAnsi="Arial" w:cs="Arial"/>
          <w:b/>
          <w:sz w:val="24"/>
          <w:szCs w:val="24"/>
        </w:rPr>
        <w:t xml:space="preserve"> Σταύρος</w:t>
      </w:r>
    </w:p>
    <w:p w:rsidR="00920389" w:rsidRPr="006F6336" w:rsidRDefault="00F773D2" w:rsidP="00BE4E2A">
      <w:pPr>
        <w:spacing w:after="120" w:line="360" w:lineRule="auto"/>
        <w:jc w:val="center"/>
        <w:rPr>
          <w:rFonts w:ascii="Arial" w:hAnsi="Arial" w:cs="Arial"/>
          <w:b/>
          <w:sz w:val="24"/>
          <w:szCs w:val="24"/>
        </w:rPr>
      </w:pPr>
      <w:proofErr w:type="spellStart"/>
      <w:r w:rsidRPr="006F6336">
        <w:rPr>
          <w:rFonts w:ascii="Arial" w:hAnsi="Arial" w:cs="Arial"/>
          <w:b/>
          <w:sz w:val="24"/>
          <w:szCs w:val="24"/>
        </w:rPr>
        <w:t>Τελιγιορίδου</w:t>
      </w:r>
      <w:proofErr w:type="spellEnd"/>
      <w:r w:rsidRPr="006F6336">
        <w:rPr>
          <w:rFonts w:ascii="Arial" w:hAnsi="Arial" w:cs="Arial"/>
          <w:b/>
          <w:sz w:val="24"/>
          <w:szCs w:val="24"/>
        </w:rPr>
        <w:t xml:space="preserve"> Ολυμπία </w:t>
      </w:r>
      <w:r w:rsidR="00920389" w:rsidRPr="006F6336">
        <w:rPr>
          <w:rFonts w:ascii="Arial" w:hAnsi="Arial" w:cs="Arial"/>
          <w:b/>
          <w:sz w:val="24"/>
          <w:szCs w:val="24"/>
        </w:rPr>
        <w:t xml:space="preserve"> </w:t>
      </w:r>
    </w:p>
    <w:p w:rsidR="00B42BA6" w:rsidRPr="006F6336" w:rsidRDefault="00B42BA6" w:rsidP="00BE4E2A">
      <w:pPr>
        <w:spacing w:after="120" w:line="360" w:lineRule="auto"/>
        <w:jc w:val="center"/>
        <w:rPr>
          <w:rFonts w:ascii="Arial" w:hAnsi="Arial" w:cs="Arial"/>
          <w:b/>
          <w:sz w:val="24"/>
          <w:szCs w:val="24"/>
        </w:rPr>
      </w:pP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Αβραμάκης Ελευθέριος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Αναγνωστοπούλου Αθανασία(Σία)</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Αυλωνίτης</w:t>
      </w:r>
      <w:proofErr w:type="spellEnd"/>
      <w:r w:rsidRPr="006F6336">
        <w:rPr>
          <w:rFonts w:ascii="Arial" w:hAnsi="Arial" w:cs="Arial"/>
          <w:b/>
          <w:bCs/>
          <w:sz w:val="24"/>
          <w:szCs w:val="24"/>
        </w:rPr>
        <w:t xml:space="preserve"> Αλέξανδρος –Χρήστος</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Αυγέρη Δώρα </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Βαρδάκης</w:t>
      </w:r>
      <w:proofErr w:type="spellEnd"/>
      <w:r w:rsidRPr="006F6336">
        <w:rPr>
          <w:rFonts w:ascii="Arial" w:hAnsi="Arial" w:cs="Arial"/>
          <w:b/>
          <w:bCs/>
          <w:sz w:val="24"/>
          <w:szCs w:val="24"/>
        </w:rPr>
        <w:t xml:space="preserve"> Σωκράτης</w:t>
      </w:r>
    </w:p>
    <w:p w:rsidR="00543E7E" w:rsidRPr="006F6336" w:rsidRDefault="00543E7E"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Βαγενά Άννα </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Βέττα</w:t>
      </w:r>
      <w:proofErr w:type="spellEnd"/>
      <w:r w:rsidRPr="006F6336">
        <w:rPr>
          <w:rFonts w:ascii="Arial" w:hAnsi="Arial" w:cs="Arial"/>
          <w:b/>
          <w:bCs/>
          <w:sz w:val="24"/>
          <w:szCs w:val="24"/>
        </w:rPr>
        <w:t xml:space="preserve"> Καλλιόπη</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Γιαννούλης Χρήστος </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Γκαρά</w:t>
      </w:r>
      <w:proofErr w:type="spellEnd"/>
      <w:r w:rsidRPr="006F6336">
        <w:rPr>
          <w:rFonts w:ascii="Arial" w:hAnsi="Arial" w:cs="Arial"/>
          <w:b/>
          <w:bCs/>
          <w:sz w:val="24"/>
          <w:szCs w:val="24"/>
        </w:rPr>
        <w:t xml:space="preserve"> Αναστασία</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Γκιόλας</w:t>
      </w:r>
      <w:proofErr w:type="spellEnd"/>
      <w:r w:rsidRPr="006F6336">
        <w:rPr>
          <w:rFonts w:ascii="Arial" w:hAnsi="Arial" w:cs="Arial"/>
          <w:b/>
          <w:bCs/>
          <w:sz w:val="24"/>
          <w:szCs w:val="24"/>
        </w:rPr>
        <w:t xml:space="preserve"> Γιάννης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Ελευθεριάδου Σουλτάνα </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Ηγουμενίδης</w:t>
      </w:r>
      <w:proofErr w:type="spellEnd"/>
      <w:r w:rsidRPr="006F6336">
        <w:rPr>
          <w:rFonts w:ascii="Arial" w:hAnsi="Arial" w:cs="Arial"/>
          <w:b/>
          <w:bCs/>
          <w:sz w:val="24"/>
          <w:szCs w:val="24"/>
        </w:rPr>
        <w:t xml:space="preserve"> Νίκος</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Θραψανιώτης</w:t>
      </w:r>
      <w:proofErr w:type="spellEnd"/>
      <w:r w:rsidRPr="006F6336">
        <w:rPr>
          <w:rFonts w:ascii="Arial" w:hAnsi="Arial" w:cs="Arial"/>
          <w:b/>
          <w:bCs/>
          <w:sz w:val="24"/>
          <w:szCs w:val="24"/>
        </w:rPr>
        <w:t xml:space="preserve"> Μανόλης</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Καλαματιανός Διονύσης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Κασιμάτη </w:t>
      </w:r>
      <w:proofErr w:type="spellStart"/>
      <w:r w:rsidRPr="006F6336">
        <w:rPr>
          <w:rFonts w:ascii="Arial" w:hAnsi="Arial" w:cs="Arial"/>
          <w:b/>
          <w:bCs/>
          <w:sz w:val="24"/>
          <w:szCs w:val="24"/>
        </w:rPr>
        <w:t>Νίνα</w:t>
      </w:r>
      <w:proofErr w:type="spellEnd"/>
      <w:r w:rsidRPr="006F6336">
        <w:rPr>
          <w:rFonts w:ascii="Arial" w:hAnsi="Arial" w:cs="Arial"/>
          <w:b/>
          <w:bCs/>
          <w:sz w:val="24"/>
          <w:szCs w:val="24"/>
        </w:rPr>
        <w:t xml:space="preserve">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Καφαντάρη Χαρά</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Λάππας</w:t>
      </w:r>
      <w:proofErr w:type="spellEnd"/>
      <w:r w:rsidRPr="006F6336">
        <w:rPr>
          <w:rFonts w:ascii="Arial" w:hAnsi="Arial" w:cs="Arial"/>
          <w:b/>
          <w:bCs/>
          <w:sz w:val="24"/>
          <w:szCs w:val="24"/>
        </w:rPr>
        <w:t xml:space="preserve"> Σπύρος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Μάλαμα Κυριακή</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lastRenderedPageBreak/>
        <w:t>Μαμουλάκης Χάρης</w:t>
      </w:r>
    </w:p>
    <w:p w:rsidR="00B42BA6" w:rsidRPr="006F6336" w:rsidRDefault="00B42BA6" w:rsidP="00B42BA6">
      <w:pPr>
        <w:tabs>
          <w:tab w:val="left" w:pos="4644"/>
        </w:tabs>
        <w:jc w:val="center"/>
        <w:rPr>
          <w:rFonts w:ascii="Arial" w:hAnsi="Arial" w:cs="Arial"/>
          <w:bCs/>
          <w:sz w:val="24"/>
          <w:szCs w:val="24"/>
        </w:rPr>
      </w:pPr>
      <w:r w:rsidRPr="006F6336">
        <w:rPr>
          <w:rFonts w:ascii="Arial" w:hAnsi="Arial" w:cs="Arial"/>
          <w:b/>
          <w:bCs/>
          <w:sz w:val="24"/>
          <w:szCs w:val="24"/>
        </w:rPr>
        <w:t>Μάρκου Κωνσταντίνος</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Μπαλάφας</w:t>
      </w:r>
      <w:proofErr w:type="spellEnd"/>
      <w:r w:rsidRPr="006F6336">
        <w:rPr>
          <w:rFonts w:ascii="Arial" w:hAnsi="Arial" w:cs="Arial"/>
          <w:b/>
          <w:bCs/>
          <w:sz w:val="24"/>
          <w:szCs w:val="24"/>
        </w:rPr>
        <w:t xml:space="preserve"> Γιάννης</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Μπάρκας Κώστας</w:t>
      </w:r>
    </w:p>
    <w:p w:rsidR="00B42BA6" w:rsidRPr="006F6336" w:rsidRDefault="00B42BA6" w:rsidP="00B42BA6">
      <w:pPr>
        <w:tabs>
          <w:tab w:val="left" w:pos="4644"/>
        </w:tabs>
        <w:jc w:val="center"/>
        <w:rPr>
          <w:rFonts w:ascii="Arial" w:hAnsi="Arial" w:cs="Arial"/>
          <w:bCs/>
          <w:sz w:val="24"/>
          <w:szCs w:val="24"/>
        </w:rPr>
      </w:pPr>
      <w:proofErr w:type="spellStart"/>
      <w:r w:rsidRPr="006F6336">
        <w:rPr>
          <w:rFonts w:ascii="Arial" w:hAnsi="Arial" w:cs="Arial"/>
          <w:b/>
          <w:bCs/>
          <w:sz w:val="24"/>
          <w:szCs w:val="24"/>
        </w:rPr>
        <w:t>Μπουρνους</w:t>
      </w:r>
      <w:proofErr w:type="spellEnd"/>
      <w:r w:rsidRPr="006F6336">
        <w:rPr>
          <w:rFonts w:ascii="Arial" w:hAnsi="Arial" w:cs="Arial"/>
          <w:b/>
          <w:bCs/>
          <w:sz w:val="24"/>
          <w:szCs w:val="24"/>
        </w:rPr>
        <w:t xml:space="preserve"> Ιωάννης </w:t>
      </w:r>
    </w:p>
    <w:p w:rsidR="00B42BA6" w:rsidRPr="006F6336" w:rsidRDefault="00B42BA6" w:rsidP="00543E7E">
      <w:pPr>
        <w:tabs>
          <w:tab w:val="left" w:pos="4644"/>
        </w:tabs>
        <w:jc w:val="center"/>
        <w:rPr>
          <w:rFonts w:ascii="Arial" w:hAnsi="Arial" w:cs="Arial"/>
          <w:b/>
          <w:bCs/>
          <w:sz w:val="24"/>
          <w:szCs w:val="24"/>
        </w:rPr>
      </w:pPr>
      <w:proofErr w:type="spellStart"/>
      <w:r w:rsidRPr="006F6336">
        <w:rPr>
          <w:rFonts w:ascii="Arial" w:hAnsi="Arial" w:cs="Arial"/>
          <w:b/>
          <w:bCs/>
          <w:sz w:val="24"/>
          <w:szCs w:val="24"/>
        </w:rPr>
        <w:t>Μωραϊτης</w:t>
      </w:r>
      <w:proofErr w:type="spellEnd"/>
      <w:r w:rsidRPr="006F6336">
        <w:rPr>
          <w:rFonts w:ascii="Arial" w:hAnsi="Arial" w:cs="Arial"/>
          <w:b/>
          <w:bCs/>
          <w:sz w:val="24"/>
          <w:szCs w:val="24"/>
        </w:rPr>
        <w:t xml:space="preserve"> Θάνος </w:t>
      </w:r>
    </w:p>
    <w:p w:rsidR="00543E7E" w:rsidRPr="006F6336" w:rsidRDefault="00543E7E"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Ξανθός Ανδρέας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Ξενογιαννακοπούλου Μαριλίζα</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Παπαδόπουλος Σάκης</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Παπαηλιού Γεώργιος </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Παπανάτσιου</w:t>
      </w:r>
      <w:proofErr w:type="spellEnd"/>
      <w:r w:rsidRPr="006F6336">
        <w:rPr>
          <w:rFonts w:ascii="Arial" w:hAnsi="Arial" w:cs="Arial"/>
          <w:b/>
          <w:bCs/>
          <w:sz w:val="24"/>
          <w:szCs w:val="24"/>
        </w:rPr>
        <w:t xml:space="preserve"> Αικατερίνη</w:t>
      </w:r>
    </w:p>
    <w:p w:rsidR="00B42BA6" w:rsidRPr="006F6336" w:rsidRDefault="00543E7E"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Πέρκα </w:t>
      </w:r>
      <w:proofErr w:type="spellStart"/>
      <w:r w:rsidRPr="006F6336">
        <w:rPr>
          <w:rFonts w:ascii="Arial" w:hAnsi="Arial" w:cs="Arial"/>
          <w:b/>
          <w:bCs/>
          <w:sz w:val="24"/>
          <w:szCs w:val="24"/>
        </w:rPr>
        <w:t>Θεοπίστη</w:t>
      </w:r>
      <w:proofErr w:type="spellEnd"/>
    </w:p>
    <w:p w:rsidR="00B42BA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Πολάκης</w:t>
      </w:r>
      <w:proofErr w:type="spellEnd"/>
      <w:r w:rsidRPr="006F6336">
        <w:rPr>
          <w:rFonts w:ascii="Arial" w:hAnsi="Arial" w:cs="Arial"/>
          <w:b/>
          <w:bCs/>
          <w:sz w:val="24"/>
          <w:szCs w:val="24"/>
        </w:rPr>
        <w:t xml:space="preserve"> Παύλος </w:t>
      </w:r>
    </w:p>
    <w:p w:rsidR="00B147BF" w:rsidRPr="006F6336" w:rsidRDefault="00B147BF" w:rsidP="00B42BA6">
      <w:pPr>
        <w:tabs>
          <w:tab w:val="left" w:pos="4644"/>
        </w:tabs>
        <w:jc w:val="center"/>
        <w:rPr>
          <w:rFonts w:ascii="Arial" w:hAnsi="Arial" w:cs="Arial"/>
          <w:b/>
          <w:bCs/>
          <w:sz w:val="24"/>
          <w:szCs w:val="24"/>
        </w:rPr>
      </w:pPr>
      <w:r w:rsidRPr="00B147BF">
        <w:rPr>
          <w:rFonts w:ascii="Arial" w:hAnsi="Arial" w:cs="Arial"/>
          <w:b/>
          <w:bCs/>
          <w:sz w:val="24"/>
          <w:szCs w:val="24"/>
        </w:rPr>
        <w:t xml:space="preserve">Πούλου </w:t>
      </w:r>
      <w:proofErr w:type="spellStart"/>
      <w:r w:rsidRPr="00B147BF">
        <w:rPr>
          <w:rFonts w:ascii="Arial" w:hAnsi="Arial" w:cs="Arial"/>
          <w:b/>
          <w:bCs/>
          <w:sz w:val="24"/>
          <w:szCs w:val="24"/>
        </w:rPr>
        <w:t>Παναγιού</w:t>
      </w:r>
      <w:proofErr w:type="spellEnd"/>
      <w:r w:rsidRPr="00B147BF">
        <w:rPr>
          <w:rFonts w:ascii="Arial" w:hAnsi="Arial" w:cs="Arial"/>
          <w:b/>
          <w:bCs/>
          <w:sz w:val="24"/>
          <w:szCs w:val="24"/>
        </w:rPr>
        <w:t xml:space="preserve"> (Γιώτα)</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Ραγκούσης</w:t>
      </w:r>
      <w:proofErr w:type="spellEnd"/>
      <w:r w:rsidRPr="006F6336">
        <w:rPr>
          <w:rFonts w:ascii="Arial" w:hAnsi="Arial" w:cs="Arial"/>
          <w:b/>
          <w:bCs/>
          <w:sz w:val="24"/>
          <w:szCs w:val="24"/>
        </w:rPr>
        <w:t xml:space="preserve"> Ιωάννης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Σαντορινιός Νεκτάριος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Σκουρλέτης Παναγιώτης(Πάνος)</w:t>
      </w:r>
    </w:p>
    <w:p w:rsidR="00543E7E" w:rsidRPr="006F6336" w:rsidRDefault="00B147BF" w:rsidP="00B42BA6">
      <w:pPr>
        <w:tabs>
          <w:tab w:val="left" w:pos="4644"/>
        </w:tabs>
        <w:jc w:val="center"/>
        <w:rPr>
          <w:rFonts w:ascii="Arial" w:hAnsi="Arial" w:cs="Arial"/>
          <w:b/>
          <w:bCs/>
          <w:sz w:val="24"/>
          <w:szCs w:val="24"/>
        </w:rPr>
      </w:pPr>
      <w:proofErr w:type="spellStart"/>
      <w:r>
        <w:rPr>
          <w:rFonts w:ascii="Arial" w:hAnsi="Arial" w:cs="Arial"/>
          <w:b/>
          <w:bCs/>
          <w:sz w:val="24"/>
          <w:szCs w:val="24"/>
        </w:rPr>
        <w:t>Συρμαλέ</w:t>
      </w:r>
      <w:r w:rsidR="00B42BA6" w:rsidRPr="006F6336">
        <w:rPr>
          <w:rFonts w:ascii="Arial" w:hAnsi="Arial" w:cs="Arial"/>
          <w:b/>
          <w:bCs/>
          <w:sz w:val="24"/>
          <w:szCs w:val="24"/>
        </w:rPr>
        <w:t>ν</w:t>
      </w:r>
      <w:r>
        <w:rPr>
          <w:rFonts w:ascii="Arial" w:hAnsi="Arial" w:cs="Arial"/>
          <w:b/>
          <w:bCs/>
          <w:sz w:val="24"/>
          <w:szCs w:val="24"/>
        </w:rPr>
        <w:t>ι</w:t>
      </w:r>
      <w:r w:rsidR="00B42BA6" w:rsidRPr="006F6336">
        <w:rPr>
          <w:rFonts w:ascii="Arial" w:hAnsi="Arial" w:cs="Arial"/>
          <w:b/>
          <w:bCs/>
          <w:sz w:val="24"/>
          <w:szCs w:val="24"/>
        </w:rPr>
        <w:t>ος</w:t>
      </w:r>
      <w:proofErr w:type="spellEnd"/>
      <w:r w:rsidR="00B42BA6" w:rsidRPr="006F6336">
        <w:rPr>
          <w:rFonts w:ascii="Arial" w:hAnsi="Arial" w:cs="Arial"/>
          <w:b/>
          <w:bCs/>
          <w:sz w:val="24"/>
          <w:szCs w:val="24"/>
        </w:rPr>
        <w:t xml:space="preserve"> Νικόλαος</w:t>
      </w:r>
    </w:p>
    <w:p w:rsidR="00B42BA6" w:rsidRPr="006F6336" w:rsidRDefault="00B147BF" w:rsidP="00B42BA6">
      <w:pPr>
        <w:tabs>
          <w:tab w:val="left" w:pos="4644"/>
        </w:tabs>
        <w:jc w:val="center"/>
        <w:rPr>
          <w:rFonts w:ascii="Arial" w:hAnsi="Arial" w:cs="Arial"/>
          <w:b/>
          <w:bCs/>
          <w:sz w:val="24"/>
          <w:szCs w:val="24"/>
        </w:rPr>
      </w:pPr>
      <w:proofErr w:type="spellStart"/>
      <w:r>
        <w:rPr>
          <w:rFonts w:ascii="Arial" w:hAnsi="Arial" w:cs="Arial"/>
          <w:b/>
          <w:bCs/>
          <w:sz w:val="24"/>
          <w:szCs w:val="24"/>
        </w:rPr>
        <w:t>Σκούφα</w:t>
      </w:r>
      <w:proofErr w:type="spellEnd"/>
      <w:r w:rsidR="00543E7E" w:rsidRPr="006F6336">
        <w:rPr>
          <w:rFonts w:ascii="Arial" w:hAnsi="Arial" w:cs="Arial"/>
          <w:b/>
          <w:bCs/>
          <w:sz w:val="24"/>
          <w:szCs w:val="24"/>
        </w:rPr>
        <w:t xml:space="preserve"> Ελισάβετ </w:t>
      </w:r>
      <w:r w:rsidR="00B42BA6" w:rsidRPr="006F6336">
        <w:rPr>
          <w:rFonts w:ascii="Arial" w:hAnsi="Arial" w:cs="Arial"/>
          <w:b/>
          <w:bCs/>
          <w:sz w:val="24"/>
          <w:szCs w:val="24"/>
        </w:rPr>
        <w:t xml:space="preserve"> </w:t>
      </w:r>
    </w:p>
    <w:p w:rsidR="00B42BA6" w:rsidRPr="006F6336" w:rsidRDefault="00B42BA6"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Τζούφη</w:t>
      </w:r>
      <w:proofErr w:type="spellEnd"/>
      <w:r w:rsidRPr="006F6336">
        <w:rPr>
          <w:rFonts w:ascii="Arial" w:hAnsi="Arial" w:cs="Arial"/>
          <w:b/>
          <w:bCs/>
          <w:sz w:val="24"/>
          <w:szCs w:val="24"/>
        </w:rPr>
        <w:t xml:space="preserve"> Μερόπη</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Τριανταφυλλίδης Αλέξανδρος </w:t>
      </w:r>
    </w:p>
    <w:p w:rsidR="00543E7E" w:rsidRPr="006F6336" w:rsidRDefault="00543E7E" w:rsidP="00B42BA6">
      <w:pPr>
        <w:tabs>
          <w:tab w:val="left" w:pos="4644"/>
        </w:tabs>
        <w:jc w:val="center"/>
        <w:rPr>
          <w:rFonts w:ascii="Arial" w:hAnsi="Arial" w:cs="Arial"/>
          <w:b/>
          <w:bCs/>
          <w:sz w:val="24"/>
          <w:szCs w:val="24"/>
        </w:rPr>
      </w:pPr>
      <w:proofErr w:type="spellStart"/>
      <w:r w:rsidRPr="006F6336">
        <w:rPr>
          <w:rFonts w:ascii="Arial" w:hAnsi="Arial" w:cs="Arial"/>
          <w:b/>
          <w:bCs/>
          <w:sz w:val="24"/>
          <w:szCs w:val="24"/>
        </w:rPr>
        <w:t>Τζά</w:t>
      </w:r>
      <w:bookmarkStart w:id="2" w:name="_GoBack"/>
      <w:bookmarkEnd w:id="2"/>
      <w:r w:rsidRPr="006F6336">
        <w:rPr>
          <w:rFonts w:ascii="Arial" w:hAnsi="Arial" w:cs="Arial"/>
          <w:b/>
          <w:bCs/>
          <w:sz w:val="24"/>
          <w:szCs w:val="24"/>
        </w:rPr>
        <w:t>κρη</w:t>
      </w:r>
      <w:proofErr w:type="spellEnd"/>
      <w:r w:rsidRPr="006F6336">
        <w:rPr>
          <w:rFonts w:ascii="Arial" w:hAnsi="Arial" w:cs="Arial"/>
          <w:b/>
          <w:bCs/>
          <w:sz w:val="24"/>
          <w:szCs w:val="24"/>
        </w:rPr>
        <w:t xml:space="preserve"> Θεοδώρα </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Φάμελλος Σωκράτης</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Φίλης Νίκος</w:t>
      </w:r>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 xml:space="preserve">Χρηστίδου </w:t>
      </w:r>
      <w:proofErr w:type="spellStart"/>
      <w:r w:rsidRPr="006F6336">
        <w:rPr>
          <w:rFonts w:ascii="Arial" w:hAnsi="Arial" w:cs="Arial"/>
          <w:b/>
          <w:bCs/>
          <w:sz w:val="24"/>
          <w:szCs w:val="24"/>
        </w:rPr>
        <w:t>Ραλλία</w:t>
      </w:r>
      <w:proofErr w:type="spellEnd"/>
    </w:p>
    <w:p w:rsidR="00B42BA6" w:rsidRPr="006F6336" w:rsidRDefault="00B42BA6" w:rsidP="00B42BA6">
      <w:pPr>
        <w:tabs>
          <w:tab w:val="left" w:pos="4644"/>
        </w:tabs>
        <w:jc w:val="center"/>
        <w:rPr>
          <w:rFonts w:ascii="Arial" w:hAnsi="Arial" w:cs="Arial"/>
          <w:b/>
          <w:bCs/>
          <w:sz w:val="24"/>
          <w:szCs w:val="24"/>
        </w:rPr>
      </w:pPr>
      <w:r w:rsidRPr="006F6336">
        <w:rPr>
          <w:rFonts w:ascii="Arial" w:hAnsi="Arial" w:cs="Arial"/>
          <w:b/>
          <w:bCs/>
          <w:sz w:val="24"/>
          <w:szCs w:val="24"/>
        </w:rPr>
        <w:t>Ψυχογιός Γεώργιος</w:t>
      </w:r>
    </w:p>
    <w:p w:rsidR="00B42BA6" w:rsidRPr="006F6336" w:rsidRDefault="00B42BA6" w:rsidP="00543E7E">
      <w:pPr>
        <w:spacing w:after="120" w:line="360" w:lineRule="auto"/>
        <w:rPr>
          <w:rFonts w:ascii="Arial" w:hAnsi="Arial" w:cs="Arial"/>
          <w:b/>
          <w:sz w:val="24"/>
          <w:szCs w:val="24"/>
        </w:rPr>
      </w:pPr>
    </w:p>
    <w:sectPr w:rsidR="00B42BA6" w:rsidRPr="006F6336" w:rsidSect="00F16AF3">
      <w:pgSz w:w="12240" w:h="15840"/>
      <w:pgMar w:top="851" w:right="1041" w:bottom="709"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C7B"/>
    <w:multiLevelType w:val="hybridMultilevel"/>
    <w:tmpl w:val="7D9A0EA6"/>
    <w:lvl w:ilvl="0" w:tplc="6466112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87479F8"/>
    <w:multiLevelType w:val="hybridMultilevel"/>
    <w:tmpl w:val="FFD070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F6"/>
    <w:rsid w:val="000B39C8"/>
    <w:rsid w:val="002206AD"/>
    <w:rsid w:val="00313B58"/>
    <w:rsid w:val="003D6209"/>
    <w:rsid w:val="00404B32"/>
    <w:rsid w:val="004651BF"/>
    <w:rsid w:val="00470E4A"/>
    <w:rsid w:val="00543E7E"/>
    <w:rsid w:val="00632ACC"/>
    <w:rsid w:val="00633CF6"/>
    <w:rsid w:val="006C6589"/>
    <w:rsid w:val="006F6336"/>
    <w:rsid w:val="007650A3"/>
    <w:rsid w:val="0077590E"/>
    <w:rsid w:val="008B4A27"/>
    <w:rsid w:val="00920389"/>
    <w:rsid w:val="009447B6"/>
    <w:rsid w:val="00A133E5"/>
    <w:rsid w:val="00B147BF"/>
    <w:rsid w:val="00B31040"/>
    <w:rsid w:val="00B42BA6"/>
    <w:rsid w:val="00BE4E2A"/>
    <w:rsid w:val="00C50391"/>
    <w:rsid w:val="00D1460D"/>
    <w:rsid w:val="00E41E1D"/>
    <w:rsid w:val="00F773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F55C4-F5CD-4BBC-A500-46D29F4B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33CF6"/>
    <w:rPr>
      <w:rFonts w:ascii="Calibri" w:eastAsia="Calibri" w:hAnsi="Calibri" w:cs="Calibri"/>
      <w:lang w:eastAsia="el-GR"/>
    </w:rPr>
  </w:style>
  <w:style w:type="paragraph" w:styleId="4">
    <w:name w:val="heading 4"/>
    <w:basedOn w:val="a"/>
    <w:link w:val="4Char"/>
    <w:uiPriority w:val="9"/>
    <w:qFormat/>
    <w:rsid w:val="009447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3CF6"/>
    <w:rPr>
      <w:b/>
      <w:bCs/>
    </w:rPr>
  </w:style>
  <w:style w:type="paragraph" w:styleId="a4">
    <w:name w:val="List Paragraph"/>
    <w:basedOn w:val="a"/>
    <w:uiPriority w:val="34"/>
    <w:qFormat/>
    <w:rsid w:val="00633CF6"/>
    <w:pPr>
      <w:ind w:left="720"/>
      <w:contextualSpacing/>
    </w:pPr>
  </w:style>
  <w:style w:type="paragraph" w:styleId="a5">
    <w:name w:val="Balloon Text"/>
    <w:basedOn w:val="a"/>
    <w:link w:val="Char"/>
    <w:uiPriority w:val="99"/>
    <w:semiHidden/>
    <w:unhideWhenUsed/>
    <w:rsid w:val="00633CF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33CF6"/>
    <w:rPr>
      <w:rFonts w:ascii="Tahoma" w:eastAsia="Calibri" w:hAnsi="Tahoma" w:cs="Tahoma"/>
      <w:sz w:val="16"/>
      <w:szCs w:val="16"/>
      <w:lang w:eastAsia="el-GR"/>
    </w:rPr>
  </w:style>
  <w:style w:type="paragraph" w:styleId="Web">
    <w:name w:val="Normal (Web)"/>
    <w:basedOn w:val="a"/>
    <w:uiPriority w:val="99"/>
    <w:unhideWhenUsed/>
    <w:rsid w:val="00944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rsid w:val="009447B6"/>
    <w:rPr>
      <w:rFonts w:ascii="Times New Roman" w:eastAsia="Times New Roman" w:hAnsi="Times New Roman" w:cs="Times New Roman"/>
      <w:b/>
      <w:bCs/>
      <w:sz w:val="24"/>
      <w:szCs w:val="24"/>
      <w:lang w:eastAsia="el-GR"/>
    </w:rPr>
  </w:style>
  <w:style w:type="character" w:styleId="-">
    <w:name w:val="Hyperlink"/>
    <w:basedOn w:val="a0"/>
    <w:uiPriority w:val="99"/>
    <w:semiHidden/>
    <w:unhideWhenUsed/>
    <w:rsid w:val="009447B6"/>
    <w:rPr>
      <w:color w:val="0000FF"/>
      <w:u w:val="single"/>
    </w:rPr>
  </w:style>
  <w:style w:type="character" w:styleId="a6">
    <w:name w:val="Emphasis"/>
    <w:basedOn w:val="a0"/>
    <w:uiPriority w:val="20"/>
    <w:qFormat/>
    <w:rsid w:val="00944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04734">
      <w:bodyDiv w:val="1"/>
      <w:marLeft w:val="0"/>
      <w:marRight w:val="0"/>
      <w:marTop w:val="0"/>
      <w:marBottom w:val="0"/>
      <w:divBdr>
        <w:top w:val="none" w:sz="0" w:space="0" w:color="auto"/>
        <w:left w:val="none" w:sz="0" w:space="0" w:color="auto"/>
        <w:bottom w:val="none" w:sz="0" w:space="0" w:color="auto"/>
        <w:right w:val="none" w:sz="0" w:space="0" w:color="auto"/>
      </w:divBdr>
    </w:div>
    <w:div w:id="17660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4323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Admin</cp:lastModifiedBy>
  <cp:revision>4</cp:revision>
  <dcterms:created xsi:type="dcterms:W3CDTF">2022-02-03T14:05:00Z</dcterms:created>
  <dcterms:modified xsi:type="dcterms:W3CDTF">2022-02-03T14:18:00Z</dcterms:modified>
</cp:coreProperties>
</file>